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9ECB" w14:textId="3DEC8604" w:rsidR="000039B2" w:rsidRPr="000F3AC3" w:rsidRDefault="000039B2" w:rsidP="002A19C0">
      <w:pPr>
        <w:widowControl/>
        <w:tabs>
          <w:tab w:val="left" w:pos="7797"/>
        </w:tabs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 w:rsidRPr="000F3AC3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П</w:t>
      </w:r>
      <w:r w:rsidR="002F7BCE" w:rsidRPr="000F3AC3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РОТОКОЛ</w:t>
      </w:r>
      <w:r w:rsidR="0084555C" w:rsidRPr="000F3AC3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 xml:space="preserve"> № </w:t>
      </w:r>
      <w:r w:rsidR="00CB0938" w:rsidRPr="000F3AC3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1</w:t>
      </w:r>
    </w:p>
    <w:p w14:paraId="0B81A9A4" w14:textId="78269623" w:rsidR="00E72DFF" w:rsidRPr="000F3AC3" w:rsidRDefault="000039B2" w:rsidP="002F7BCE">
      <w:pPr>
        <w:widowControl/>
        <w:tabs>
          <w:tab w:val="left" w:pos="7797"/>
        </w:tabs>
        <w:suppressAutoHyphens w:val="0"/>
        <w:spacing w:line="288" w:lineRule="auto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 w:rsidRPr="000F3AC3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 xml:space="preserve">заседания комиссии по </w:t>
      </w:r>
      <w:r w:rsidR="00E72DFF" w:rsidRPr="000F3AC3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 xml:space="preserve">категорированию объектов критической информационной инфраструктуры </w:t>
      </w:r>
    </w:p>
    <w:p w14:paraId="0855AE88" w14:textId="77777777" w:rsidR="002A19C0" w:rsidRPr="000F3AC3" w:rsidRDefault="002A19C0" w:rsidP="002A19C0">
      <w:pPr>
        <w:widowControl/>
        <w:tabs>
          <w:tab w:val="left" w:pos="7797"/>
        </w:tabs>
        <w:suppressAutoHyphens w:val="0"/>
        <w:spacing w:line="288" w:lineRule="auto"/>
        <w:jc w:val="center"/>
        <w:rPr>
          <w:rFonts w:ascii="Times New Roman" w:eastAsia="Calibri" w:hAnsi="Times New Roman" w:cs="Times New Roman"/>
        </w:rPr>
      </w:pPr>
    </w:p>
    <w:p w14:paraId="5A15427D" w14:textId="087B4A7A" w:rsidR="002F7BCE" w:rsidRPr="000F3AC3" w:rsidRDefault="002F7BCE" w:rsidP="00B55F3F">
      <w:pPr>
        <w:widowControl/>
        <w:tabs>
          <w:tab w:val="left" w:pos="8080"/>
          <w:tab w:val="left" w:pos="8647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0F3AC3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г. </w:t>
      </w:r>
      <w:sdt>
        <w:sdtPr>
          <w:rPr>
            <w:rFonts w:ascii="Times New Roman" w:eastAsia="Calibri" w:hAnsi="Times New Roman" w:cs="Times New Roman"/>
            <w:kern w:val="0"/>
            <w:szCs w:val="22"/>
            <w:lang w:eastAsia="en-US" w:bidi="ar-SA"/>
          </w:rPr>
          <w:id w:val="-556857020"/>
          <w:placeholder>
            <w:docPart w:val="612F096A498040D5986297C681810114"/>
          </w:placeholder>
        </w:sdtPr>
        <w:sdtEndPr/>
        <w:sdtContent>
          <w:r w:rsidR="00263A00" w:rsidRPr="000F3AC3">
            <w:rPr>
              <w:rFonts w:ascii="Times New Roman" w:eastAsia="Calibri" w:hAnsi="Times New Roman" w:cs="Times New Roman"/>
              <w:kern w:val="0"/>
              <w:szCs w:val="22"/>
              <w:lang w:eastAsia="en-US" w:bidi="ar-SA"/>
            </w:rPr>
            <w:t>______</w:t>
          </w:r>
        </w:sdtContent>
      </w:sdt>
      <w:r w:rsidR="00970073" w:rsidRPr="000F3AC3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                                                              «__» __________ </w:t>
      </w:r>
      <w:r w:rsidRPr="000F3AC3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20</w:t>
      </w:r>
      <w:r w:rsidR="00263A00" w:rsidRPr="000F3AC3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20</w:t>
      </w:r>
      <w:r w:rsidR="0084555C" w:rsidRPr="000F3AC3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г.</w:t>
      </w:r>
    </w:p>
    <w:p w14:paraId="7CA4A041" w14:textId="501FE05E" w:rsidR="00E72DFF" w:rsidRPr="000F3AC3" w:rsidRDefault="00E72DFF" w:rsidP="00B55F3F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3AC3">
        <w:rPr>
          <w:rFonts w:ascii="Times New Roman" w:hAnsi="Times New Roman" w:cs="Times New Roman"/>
          <w:sz w:val="22"/>
          <w:szCs w:val="22"/>
        </w:rPr>
        <w:t xml:space="preserve">Комиссия по категорированию </w:t>
      </w:r>
      <w:r w:rsidR="002C02FC" w:rsidRPr="000F3AC3">
        <w:rPr>
          <w:rFonts w:ascii="Times New Roman" w:hAnsi="Times New Roman" w:cs="Times New Roman"/>
          <w:sz w:val="22"/>
          <w:szCs w:val="22"/>
        </w:rPr>
        <w:t xml:space="preserve">объектов критической информационной инфраструктуры </w:t>
      </w:r>
      <w:r w:rsidRPr="000F3AC3">
        <w:rPr>
          <w:rFonts w:ascii="Times New Roman" w:hAnsi="Times New Roman" w:cs="Times New Roman"/>
          <w:sz w:val="22"/>
          <w:szCs w:val="22"/>
        </w:rPr>
        <w:t xml:space="preserve"> (далее – Комиссия) была сформирована </w:t>
      </w:r>
      <w:r w:rsidR="00564938" w:rsidRPr="000F3AC3">
        <w:rPr>
          <w:rFonts w:ascii="Times New Roman" w:hAnsi="Times New Roman" w:cs="Times New Roman"/>
          <w:sz w:val="22"/>
          <w:szCs w:val="22"/>
        </w:rPr>
        <w:t xml:space="preserve">в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542332556"/>
          <w:placeholder>
            <w:docPart w:val="39B05C251A3E4902BC6198530D4D9EB7"/>
          </w:placeholder>
        </w:sdtPr>
        <w:sdtEndPr/>
        <w:sdtContent>
          <w:r w:rsidR="00564938" w:rsidRPr="000F3AC3">
            <w:rPr>
              <w:rFonts w:ascii="Times New Roman" w:hAnsi="Times New Roman" w:cs="Times New Roman"/>
              <w:sz w:val="22"/>
              <w:szCs w:val="22"/>
            </w:rPr>
            <w:t>Компании</w:t>
          </w:r>
        </w:sdtContent>
      </w:sdt>
      <w:r w:rsidRPr="000F3AC3">
        <w:rPr>
          <w:rFonts w:ascii="Times New Roman" w:hAnsi="Times New Roman" w:cs="Times New Roman"/>
          <w:sz w:val="22"/>
          <w:szCs w:val="22"/>
        </w:rPr>
        <w:t xml:space="preserve"> в соответствии с приказом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457026826"/>
          <w:placeholder>
            <w:docPart w:val="2AA500098DCB4CE3A0B2746D76E3367C"/>
          </w:placeholder>
        </w:sdtPr>
        <w:sdtEndPr/>
        <w:sdtContent>
          <w:r w:rsidR="00263A00" w:rsidRPr="000F3AC3">
            <w:rPr>
              <w:rFonts w:ascii="Times New Roman" w:eastAsia="Calibri" w:hAnsi="Times New Roman" w:cs="Times New Roman"/>
              <w:i/>
              <w:sz w:val="22"/>
              <w:szCs w:val="22"/>
            </w:rPr>
            <w:t>руководителя субъекта КИИ</w:t>
          </w:r>
        </w:sdtContent>
      </w:sdt>
      <w:r w:rsidRPr="000F3AC3">
        <w:rPr>
          <w:rFonts w:ascii="Times New Roman" w:hAnsi="Times New Roman" w:cs="Times New Roman"/>
          <w:sz w:val="22"/>
          <w:szCs w:val="22"/>
        </w:rPr>
        <w:t xml:space="preserve"> от </w:t>
      </w:r>
      <w:r w:rsidR="00B55F3F" w:rsidRPr="000F3AC3">
        <w:rPr>
          <w:rFonts w:ascii="Times New Roman" w:hAnsi="Times New Roman" w:cs="Times New Roman"/>
          <w:sz w:val="22"/>
          <w:szCs w:val="22"/>
        </w:rPr>
        <w:t>__</w:t>
      </w:r>
      <w:r w:rsidRPr="000F3AC3">
        <w:rPr>
          <w:rFonts w:ascii="Times New Roman" w:hAnsi="Times New Roman" w:cs="Times New Roman"/>
          <w:sz w:val="22"/>
          <w:szCs w:val="22"/>
        </w:rPr>
        <w:t>.</w:t>
      </w:r>
      <w:r w:rsidR="00B55F3F" w:rsidRPr="000F3AC3">
        <w:rPr>
          <w:rFonts w:ascii="Times New Roman" w:hAnsi="Times New Roman" w:cs="Times New Roman"/>
          <w:sz w:val="22"/>
          <w:szCs w:val="22"/>
        </w:rPr>
        <w:t>__</w:t>
      </w:r>
      <w:r w:rsidRPr="000F3AC3">
        <w:rPr>
          <w:rFonts w:ascii="Times New Roman" w:hAnsi="Times New Roman" w:cs="Times New Roman"/>
          <w:sz w:val="22"/>
          <w:szCs w:val="22"/>
        </w:rPr>
        <w:t>.20</w:t>
      </w:r>
      <w:r w:rsidR="00263A00" w:rsidRPr="000F3AC3">
        <w:rPr>
          <w:rFonts w:ascii="Times New Roman" w:hAnsi="Times New Roman" w:cs="Times New Roman"/>
          <w:sz w:val="22"/>
          <w:szCs w:val="22"/>
        </w:rPr>
        <w:t>20</w:t>
      </w:r>
      <w:r w:rsidRPr="000F3AC3">
        <w:rPr>
          <w:rFonts w:ascii="Times New Roman" w:hAnsi="Times New Roman" w:cs="Times New Roman"/>
          <w:sz w:val="22"/>
          <w:szCs w:val="22"/>
        </w:rPr>
        <w:t xml:space="preserve"> г. № </w:t>
      </w:r>
      <w:r w:rsidR="00B55F3F" w:rsidRPr="000F3AC3">
        <w:rPr>
          <w:rFonts w:ascii="Times New Roman" w:hAnsi="Times New Roman" w:cs="Times New Roman"/>
          <w:sz w:val="22"/>
          <w:szCs w:val="22"/>
        </w:rPr>
        <w:t>__</w:t>
      </w:r>
      <w:r w:rsidRPr="000F3AC3">
        <w:rPr>
          <w:rFonts w:ascii="Times New Roman" w:hAnsi="Times New Roman" w:cs="Times New Roman"/>
          <w:sz w:val="22"/>
          <w:szCs w:val="22"/>
        </w:rPr>
        <w:t xml:space="preserve"> «О создании комиссии по категорированию объектов критической информационной инфраструктуры».</w:t>
      </w:r>
      <w:r w:rsidR="00584D22" w:rsidRPr="000F3A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22A1D2" w14:textId="4EA6EF7F" w:rsidR="007F0CD0" w:rsidRPr="000F3AC3" w:rsidRDefault="007F0CD0" w:rsidP="007F0CD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hAnsi="Times New Roman" w:cs="Times New Roman"/>
          <w:sz w:val="22"/>
          <w:szCs w:val="22"/>
        </w:rPr>
        <w:t>В состав Комиссии вошли:</w:t>
      </w:r>
    </w:p>
    <w:p w14:paraId="3C752AED" w14:textId="26D3F10A" w:rsidR="00B55F3F" w:rsidRPr="000F3AC3" w:rsidRDefault="00B55F3F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Председатель Комиссии: </w:t>
      </w:r>
      <w:r w:rsidR="00263A00"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75FCA8C6" w14:textId="69B451B2" w:rsidR="00B55F3F" w:rsidRPr="000F3AC3" w:rsidRDefault="00B55F3F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Заместитель председателя Комиссии: </w:t>
      </w:r>
      <w:r w:rsidR="00263A00"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78E3BC99" w14:textId="1ACF9488" w:rsidR="00B55F3F" w:rsidRPr="000F3AC3" w:rsidRDefault="00B55F3F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Секретарь Комиссии: </w:t>
      </w:r>
      <w:r w:rsidR="00263A00"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53C71F69" w14:textId="77777777" w:rsidR="00B55F3F" w:rsidRPr="000F3AC3" w:rsidRDefault="00B55F3F" w:rsidP="007F0CD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Члены Комиссии:</w:t>
      </w:r>
    </w:p>
    <w:p w14:paraId="23692CD8" w14:textId="77777777" w:rsidR="00263A00" w:rsidRPr="000F3AC3" w:rsidRDefault="00263A00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1C12970D" w14:textId="761C80EE" w:rsidR="00B55F3F" w:rsidRPr="000F3AC3" w:rsidRDefault="00263A00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1039870C" w14:textId="3A53ABF3" w:rsidR="00B55F3F" w:rsidRPr="000F3AC3" w:rsidRDefault="00263A00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09FE891E" w14:textId="4314F6B5" w:rsidR="00B55F3F" w:rsidRPr="000F3AC3" w:rsidRDefault="00263A00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04DEE864" w14:textId="42B757A2" w:rsidR="00B55F3F" w:rsidRPr="000F3AC3" w:rsidRDefault="00263A00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  <w:r w:rsidR="00B55F3F" w:rsidRPr="000F3AC3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76860969" w14:textId="15FC2BA5" w:rsidR="00B55F3F" w:rsidRPr="000F3AC3" w:rsidRDefault="00263A00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0F23ED1F" w14:textId="03D37036" w:rsidR="00B55F3F" w:rsidRPr="000F3AC3" w:rsidRDefault="00263A00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704C67FF" w14:textId="0A277E9D" w:rsidR="00B55F3F" w:rsidRPr="000F3AC3" w:rsidRDefault="00263A00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3E3E8225" w14:textId="2C71D225" w:rsidR="00B55F3F" w:rsidRPr="000F3AC3" w:rsidRDefault="00263A00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4987BB4B" w14:textId="57584035" w:rsidR="00B55F3F" w:rsidRPr="000F3AC3" w:rsidRDefault="00263A00" w:rsidP="007F0CD0">
      <w:pPr>
        <w:numPr>
          <w:ilvl w:val="0"/>
          <w:numId w:val="8"/>
        </w:numPr>
        <w:spacing w:line="360" w:lineRule="auto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Ф.И.О. – должность.</w:t>
      </w:r>
    </w:p>
    <w:p w14:paraId="02C78B7C" w14:textId="77777777" w:rsidR="007F0CD0" w:rsidRPr="000F3AC3" w:rsidRDefault="007F0CD0" w:rsidP="007F0CD0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3AC3">
        <w:rPr>
          <w:rFonts w:ascii="Times New Roman" w:hAnsi="Times New Roman" w:cs="Times New Roman"/>
          <w:sz w:val="22"/>
          <w:szCs w:val="22"/>
        </w:rPr>
        <w:t>На заседании Комиссии присутствовали все члены Комиссии.</w:t>
      </w:r>
    </w:p>
    <w:p w14:paraId="1F324C48" w14:textId="722B5B05" w:rsidR="000039B2" w:rsidRPr="000F3AC3" w:rsidRDefault="000039B2" w:rsidP="007F0CD0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3AC3">
        <w:rPr>
          <w:rFonts w:ascii="Times New Roman" w:hAnsi="Times New Roman" w:cs="Times New Roman"/>
          <w:sz w:val="22"/>
          <w:szCs w:val="22"/>
        </w:rPr>
        <w:t>Повестка дня:</w:t>
      </w:r>
    </w:p>
    <w:p w14:paraId="67A51EF3" w14:textId="7C13D731" w:rsidR="00181EBC" w:rsidRPr="000F3AC3" w:rsidRDefault="00181EBC" w:rsidP="00181EBC">
      <w:pPr>
        <w:widowControl/>
        <w:numPr>
          <w:ilvl w:val="0"/>
          <w:numId w:val="12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Согласовать «Методику обследования объектов критической информационной инфраструктуры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67695623"/>
          <w:placeholder>
            <w:docPart w:val="28987D81619F4BF58BAB4FE13BA3AA82"/>
          </w:placeholder>
        </w:sdtPr>
        <w:sdtEndPr/>
        <w:sdtContent>
          <w:r w:rsidR="00263A00" w:rsidRPr="000F3AC3">
            <w:rPr>
              <w:rFonts w:ascii="Times New Roman" w:eastAsia="Calibri" w:hAnsi="Times New Roman" w:cs="Times New Roman"/>
              <w:sz w:val="22"/>
              <w:szCs w:val="22"/>
            </w:rPr>
            <w:t>Компании</w:t>
          </w:r>
        </w:sdtContent>
      </w:sdt>
      <w:r w:rsidR="00263A00" w:rsidRPr="000F3AC3">
        <w:rPr>
          <w:rFonts w:ascii="Times New Roman" w:eastAsia="Calibri" w:hAnsi="Times New Roman" w:cs="Times New Roman"/>
          <w:sz w:val="22"/>
          <w:szCs w:val="22"/>
        </w:rPr>
        <w:t>»</w:t>
      </w: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 (Приложение № 1 к настоящему протоколу) путем подписания листа согласования методики всеми членами Комиссии.</w:t>
      </w:r>
    </w:p>
    <w:p w14:paraId="44A14457" w14:textId="4D21D434" w:rsidR="00584D22" w:rsidRPr="000F3AC3" w:rsidRDefault="005C5145" w:rsidP="00181EBC">
      <w:pPr>
        <w:widowControl/>
        <w:numPr>
          <w:ilvl w:val="0"/>
          <w:numId w:val="12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Рассмотреть «Отчет об обследовании объектов критической информационной инфраструктуры и выявлении критических процессов</w:t>
      </w:r>
      <w:r w:rsidR="00A71076" w:rsidRPr="000F3AC3">
        <w:rPr>
          <w:rFonts w:ascii="Times New Roman" w:eastAsia="Calibri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1024749604"/>
          <w:placeholder>
            <w:docPart w:val="98FE8E325DCB424E88910C3BC88E8E3D"/>
          </w:placeholder>
        </w:sdtPr>
        <w:sdtEndPr/>
        <w:sdtContent>
          <w:r w:rsidR="00263A00" w:rsidRPr="000F3AC3">
            <w:rPr>
              <w:rFonts w:ascii="Times New Roman" w:eastAsia="Calibri" w:hAnsi="Times New Roman" w:cs="Times New Roman"/>
              <w:sz w:val="22"/>
              <w:szCs w:val="22"/>
            </w:rPr>
            <w:t>Компании</w:t>
          </w:r>
        </w:sdtContent>
      </w:sdt>
      <w:r w:rsidR="00263A00" w:rsidRPr="000F3AC3">
        <w:rPr>
          <w:rFonts w:ascii="Times New Roman" w:eastAsia="Calibri" w:hAnsi="Times New Roman" w:cs="Times New Roman"/>
          <w:sz w:val="22"/>
          <w:szCs w:val="22"/>
        </w:rPr>
        <w:t>»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 xml:space="preserve"> (Приложение № </w:t>
      </w:r>
      <w:r w:rsidR="00181EBC" w:rsidRPr="000F3AC3">
        <w:rPr>
          <w:rFonts w:ascii="Times New Roman" w:eastAsia="Calibri" w:hAnsi="Times New Roman" w:cs="Times New Roman"/>
          <w:sz w:val="22"/>
          <w:szCs w:val="22"/>
        </w:rPr>
        <w:t>2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4555C" w:rsidRPr="000F3AC3">
        <w:rPr>
          <w:rFonts w:ascii="Times New Roman" w:eastAsia="Calibri" w:hAnsi="Times New Roman" w:cs="Times New Roman"/>
          <w:sz w:val="22"/>
          <w:szCs w:val="22"/>
        </w:rPr>
        <w:t xml:space="preserve">к 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>настояще</w:t>
      </w:r>
      <w:r w:rsidR="0084555C" w:rsidRPr="000F3AC3">
        <w:rPr>
          <w:rFonts w:ascii="Times New Roman" w:eastAsia="Calibri" w:hAnsi="Times New Roman" w:cs="Times New Roman"/>
          <w:sz w:val="22"/>
          <w:szCs w:val="22"/>
        </w:rPr>
        <w:t>му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4555C" w:rsidRPr="000F3AC3">
        <w:rPr>
          <w:rFonts w:ascii="Times New Roman" w:eastAsia="Calibri" w:hAnsi="Times New Roman" w:cs="Times New Roman"/>
          <w:sz w:val="22"/>
          <w:szCs w:val="22"/>
        </w:rPr>
        <w:t>п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>ротокол</w:t>
      </w:r>
      <w:r w:rsidR="0084555C" w:rsidRPr="000F3AC3">
        <w:rPr>
          <w:rFonts w:ascii="Times New Roman" w:eastAsia="Calibri" w:hAnsi="Times New Roman" w:cs="Times New Roman"/>
          <w:sz w:val="22"/>
          <w:szCs w:val="22"/>
        </w:rPr>
        <w:t>у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>)</w:t>
      </w:r>
      <w:r w:rsidR="00181EBC" w:rsidRPr="000F3AC3">
        <w:rPr>
          <w:rFonts w:ascii="Times New Roman" w:eastAsia="Calibri" w:hAnsi="Times New Roman" w:cs="Times New Roman"/>
          <w:sz w:val="22"/>
          <w:szCs w:val="22"/>
        </w:rPr>
        <w:t xml:space="preserve"> на </w:t>
      </w:r>
      <w:r w:rsidR="00263A00" w:rsidRPr="000F3AC3">
        <w:rPr>
          <w:rFonts w:ascii="Times New Roman" w:eastAsia="Calibri" w:hAnsi="Times New Roman" w:cs="Times New Roman"/>
          <w:sz w:val="22"/>
          <w:szCs w:val="22"/>
        </w:rPr>
        <w:t xml:space="preserve">предмет </w:t>
      </w:r>
      <w:r w:rsidR="00181EBC" w:rsidRPr="000F3AC3">
        <w:rPr>
          <w:rFonts w:ascii="Times New Roman" w:eastAsia="Calibri" w:hAnsi="Times New Roman" w:cs="Times New Roman"/>
          <w:sz w:val="22"/>
          <w:szCs w:val="22"/>
        </w:rPr>
        <w:t>соответстви</w:t>
      </w:r>
      <w:r w:rsidR="00263A00" w:rsidRPr="000F3AC3">
        <w:rPr>
          <w:rFonts w:ascii="Times New Roman" w:eastAsia="Calibri" w:hAnsi="Times New Roman" w:cs="Times New Roman"/>
          <w:sz w:val="22"/>
          <w:szCs w:val="22"/>
        </w:rPr>
        <w:t>я</w:t>
      </w:r>
      <w:r w:rsidR="00181EBC" w:rsidRPr="000F3AC3">
        <w:rPr>
          <w:rFonts w:ascii="Times New Roman" w:eastAsia="Calibri" w:hAnsi="Times New Roman" w:cs="Times New Roman"/>
          <w:sz w:val="22"/>
          <w:szCs w:val="22"/>
        </w:rPr>
        <w:t xml:space="preserve"> «Методике обследования объектов критической информационной инфраструктуры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984537713"/>
          <w:placeholder>
            <w:docPart w:val="A809C9A2C5E74DC5AC946C38CC94C53F"/>
          </w:placeholder>
        </w:sdtPr>
        <w:sdtEndPr/>
        <w:sdtContent>
          <w:r w:rsidR="00263A00" w:rsidRPr="000F3AC3">
            <w:rPr>
              <w:rFonts w:ascii="Times New Roman" w:eastAsia="Calibri" w:hAnsi="Times New Roman" w:cs="Times New Roman"/>
              <w:sz w:val="22"/>
              <w:szCs w:val="22"/>
            </w:rPr>
            <w:t>Компании</w:t>
          </w:r>
        </w:sdtContent>
      </w:sdt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A71076" w:rsidRPr="000F3AC3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136A28C4" w14:textId="5BC72A61" w:rsidR="00B062C0" w:rsidRPr="000F3AC3" w:rsidRDefault="005C5145" w:rsidP="00181EBC">
      <w:pPr>
        <w:widowControl/>
        <w:numPr>
          <w:ilvl w:val="0"/>
          <w:numId w:val="12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В</w:t>
      </w:r>
      <w:r w:rsidR="00A71076" w:rsidRPr="000F3AC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F3AC3">
        <w:rPr>
          <w:rFonts w:ascii="Times New Roman" w:eastAsia="Calibri" w:hAnsi="Times New Roman" w:cs="Times New Roman"/>
          <w:sz w:val="22"/>
          <w:szCs w:val="22"/>
        </w:rPr>
        <w:t>случае отсутствия замечаний</w:t>
      </w:r>
      <w:r w:rsidR="002C02FC" w:rsidRPr="000F3AC3">
        <w:rPr>
          <w:rFonts w:ascii="Times New Roman" w:eastAsia="Calibri" w:hAnsi="Times New Roman" w:cs="Times New Roman"/>
          <w:sz w:val="22"/>
          <w:szCs w:val="22"/>
        </w:rPr>
        <w:t>, а также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 xml:space="preserve"> корректности данных в «Отчете об обследовании объектов критической информационной инфраструктуры и выявлении критических процессов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1703127491"/>
          <w:placeholder>
            <w:docPart w:val="6007FBE8A4C84A118996FBC3633978A7"/>
          </w:placeholder>
        </w:sdtPr>
        <w:sdtEndPr/>
        <w:sdtContent>
          <w:r w:rsidR="00263A00" w:rsidRPr="000F3AC3">
            <w:rPr>
              <w:rFonts w:ascii="Times New Roman" w:eastAsia="Calibri" w:hAnsi="Times New Roman" w:cs="Times New Roman"/>
              <w:sz w:val="22"/>
              <w:szCs w:val="22"/>
            </w:rPr>
            <w:t>Компании</w:t>
          </w:r>
        </w:sdtContent>
      </w:sdt>
      <w:r w:rsidR="00B062C0" w:rsidRPr="000F3AC3">
        <w:rPr>
          <w:rFonts w:ascii="Times New Roman" w:eastAsia="Calibri" w:hAnsi="Times New Roman" w:cs="Times New Roman"/>
          <w:sz w:val="22"/>
          <w:szCs w:val="22"/>
        </w:rPr>
        <w:t>»,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4555C" w:rsidRPr="000F3AC3">
        <w:rPr>
          <w:rFonts w:ascii="Times New Roman" w:eastAsia="Calibri" w:hAnsi="Times New Roman" w:cs="Times New Roman"/>
          <w:sz w:val="22"/>
          <w:szCs w:val="22"/>
        </w:rPr>
        <w:t xml:space="preserve">согласовать документ путем </w:t>
      </w:r>
      <w:r w:rsidR="002C02FC" w:rsidRPr="000F3AC3">
        <w:rPr>
          <w:rFonts w:ascii="Times New Roman" w:eastAsia="Calibri" w:hAnsi="Times New Roman" w:cs="Times New Roman"/>
          <w:sz w:val="22"/>
          <w:szCs w:val="22"/>
        </w:rPr>
        <w:t>подписа</w:t>
      </w:r>
      <w:r w:rsidR="0084555C" w:rsidRPr="000F3AC3">
        <w:rPr>
          <w:rFonts w:ascii="Times New Roman" w:eastAsia="Calibri" w:hAnsi="Times New Roman" w:cs="Times New Roman"/>
          <w:sz w:val="22"/>
          <w:szCs w:val="22"/>
        </w:rPr>
        <w:t>ния</w:t>
      </w:r>
      <w:r w:rsidR="002C02FC" w:rsidRPr="000F3AC3">
        <w:rPr>
          <w:rFonts w:ascii="Times New Roman" w:eastAsia="Calibri" w:hAnsi="Times New Roman" w:cs="Times New Roman"/>
          <w:sz w:val="22"/>
          <w:szCs w:val="22"/>
        </w:rPr>
        <w:t xml:space="preserve"> лист</w:t>
      </w:r>
      <w:r w:rsidR="0084555C" w:rsidRPr="000F3AC3">
        <w:rPr>
          <w:rFonts w:ascii="Times New Roman" w:eastAsia="Calibri" w:hAnsi="Times New Roman" w:cs="Times New Roman"/>
          <w:sz w:val="22"/>
          <w:szCs w:val="22"/>
        </w:rPr>
        <w:t>а</w:t>
      </w: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 согласовани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>я</w:t>
      </w:r>
      <w:r w:rsidR="0084555C" w:rsidRPr="000F3AC3">
        <w:rPr>
          <w:rFonts w:ascii="Times New Roman" w:eastAsia="Calibri" w:hAnsi="Times New Roman" w:cs="Times New Roman"/>
          <w:sz w:val="22"/>
          <w:szCs w:val="22"/>
        </w:rPr>
        <w:t xml:space="preserve"> отчета</w:t>
      </w: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 всеми членами </w:t>
      </w:r>
      <w:r w:rsidR="002C02FC" w:rsidRPr="000F3AC3">
        <w:rPr>
          <w:rFonts w:ascii="Times New Roman" w:eastAsia="Calibri" w:hAnsi="Times New Roman" w:cs="Times New Roman"/>
          <w:sz w:val="22"/>
          <w:szCs w:val="22"/>
        </w:rPr>
        <w:t>К</w:t>
      </w:r>
      <w:r w:rsidRPr="000F3AC3">
        <w:rPr>
          <w:rFonts w:ascii="Times New Roman" w:eastAsia="Calibri" w:hAnsi="Times New Roman" w:cs="Times New Roman"/>
          <w:sz w:val="22"/>
          <w:szCs w:val="22"/>
        </w:rPr>
        <w:t>омиссии</w:t>
      </w:r>
      <w:r w:rsidR="002C02FC" w:rsidRPr="000F3AC3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E4E2A58" w14:textId="77777777" w:rsidR="00280F55" w:rsidRPr="000F3AC3" w:rsidRDefault="00B062C0" w:rsidP="00181EBC">
      <w:pPr>
        <w:widowControl/>
        <w:numPr>
          <w:ilvl w:val="0"/>
          <w:numId w:val="12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Подготовить документы для отправки во ФСТЭК России.</w:t>
      </w:r>
    </w:p>
    <w:p w14:paraId="79C7A54E" w14:textId="36FFE839" w:rsidR="00E72DFF" w:rsidRPr="000F3AC3" w:rsidRDefault="00600073" w:rsidP="00181EBC">
      <w:pPr>
        <w:widowControl/>
        <w:numPr>
          <w:ilvl w:val="0"/>
          <w:numId w:val="12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lastRenderedPageBreak/>
        <w:t>Определить порядок и сроки категорирования объектов критической информационной инфраструктуры Компании.</w:t>
      </w:r>
      <w:r w:rsidR="002C02FC" w:rsidRPr="000F3AC3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7B1D8A28" w14:textId="77777777" w:rsidR="00503138" w:rsidRPr="000F3AC3" w:rsidRDefault="0036634A" w:rsidP="0084555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3AC3">
        <w:rPr>
          <w:rFonts w:ascii="Times New Roman" w:hAnsi="Times New Roman" w:cs="Times New Roman"/>
          <w:sz w:val="22"/>
          <w:szCs w:val="22"/>
        </w:rPr>
        <w:t>Решили:</w:t>
      </w:r>
      <w:r w:rsidR="00584D22" w:rsidRPr="000F3A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4A253B" w14:textId="658EF9E8" w:rsidR="00181EBC" w:rsidRPr="000F3AC3" w:rsidRDefault="00181EBC" w:rsidP="00181EBC">
      <w:pPr>
        <w:widowControl/>
        <w:numPr>
          <w:ilvl w:val="0"/>
          <w:numId w:val="13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Согласовать «Методику обследования объектов критической информационной инфраструктуры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1909223182"/>
          <w:placeholder>
            <w:docPart w:val="A3E729A0172B4F10BD6082AA9F03F7E3"/>
          </w:placeholder>
        </w:sdtPr>
        <w:sdtEndPr/>
        <w:sdtContent>
          <w:sdt>
            <w:sdtPr>
              <w:rPr>
                <w:rFonts w:ascii="Times New Roman" w:eastAsia="Calibri" w:hAnsi="Times New Roman" w:cs="Times New Roman"/>
                <w:sz w:val="22"/>
                <w:szCs w:val="22"/>
              </w:rPr>
              <w:id w:val="-385880056"/>
              <w:placeholder>
                <w:docPart w:val="191B3A8BB5724D59838B9EDDB8CB8696"/>
              </w:placeholder>
            </w:sdtPr>
            <w:sdtEndPr/>
            <w:sdtContent>
              <w:r w:rsidR="00263A00" w:rsidRPr="000F3AC3">
                <w:rPr>
                  <w:rFonts w:ascii="Times New Roman" w:eastAsia="Calibri" w:hAnsi="Times New Roman" w:cs="Times New Roman"/>
                  <w:sz w:val="22"/>
                  <w:szCs w:val="22"/>
                </w:rPr>
                <w:t>Компании</w:t>
              </w:r>
            </w:sdtContent>
          </w:sdt>
        </w:sdtContent>
      </w:sdt>
      <w:r w:rsidR="00263A00" w:rsidRPr="000F3AC3">
        <w:rPr>
          <w:rFonts w:ascii="Times New Roman" w:eastAsia="Calibri" w:hAnsi="Times New Roman" w:cs="Times New Roman"/>
          <w:sz w:val="22"/>
          <w:szCs w:val="22"/>
        </w:rPr>
        <w:t>»</w:t>
      </w: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 (Приложение № 1 к настоящему протоколу) путем подписания листа согласования методики всеми членами Комиссии.</w:t>
      </w:r>
    </w:p>
    <w:p w14:paraId="32831649" w14:textId="02B1BC4F" w:rsidR="00503138" w:rsidRPr="000F3AC3" w:rsidRDefault="0084555C" w:rsidP="00181EBC">
      <w:pPr>
        <w:widowControl/>
        <w:numPr>
          <w:ilvl w:val="0"/>
          <w:numId w:val="13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Согласовать</w:t>
      </w:r>
      <w:r w:rsidR="00584D22" w:rsidRPr="000F3AC3">
        <w:rPr>
          <w:rFonts w:ascii="Times New Roman" w:eastAsia="Calibri" w:hAnsi="Times New Roman" w:cs="Times New Roman"/>
          <w:sz w:val="22"/>
          <w:szCs w:val="22"/>
        </w:rPr>
        <w:t xml:space="preserve"> «Отчет об обследовании объектов критической информационной инфраструктуры и выявлении критических процессов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1675869711"/>
          <w:placeholder>
            <w:docPart w:val="4B705323C3224870987B3062165B0235"/>
          </w:placeholder>
        </w:sdtPr>
        <w:sdtEndPr/>
        <w:sdtContent>
          <w:sdt>
            <w:sdtPr>
              <w:rPr>
                <w:rFonts w:ascii="Times New Roman" w:eastAsia="Calibri" w:hAnsi="Times New Roman" w:cs="Times New Roman"/>
                <w:sz w:val="22"/>
                <w:szCs w:val="22"/>
              </w:rPr>
              <w:id w:val="1365644353"/>
              <w:placeholder>
                <w:docPart w:val="27B0EF1EE7E84CFC9000D535C37007A5"/>
              </w:placeholder>
            </w:sdtPr>
            <w:sdtEndPr/>
            <w:sdtContent>
              <w:r w:rsidR="00263A00" w:rsidRPr="000F3AC3">
                <w:rPr>
                  <w:rFonts w:ascii="Times New Roman" w:eastAsia="Calibri" w:hAnsi="Times New Roman" w:cs="Times New Roman"/>
                  <w:sz w:val="22"/>
                  <w:szCs w:val="22"/>
                </w:rPr>
                <w:t>Компании</w:t>
              </w:r>
            </w:sdtContent>
          </w:sdt>
        </w:sdtContent>
      </w:sdt>
      <w:r w:rsidR="00263A00" w:rsidRPr="000F3AC3">
        <w:rPr>
          <w:rFonts w:ascii="Times New Roman" w:eastAsia="Calibri" w:hAnsi="Times New Roman" w:cs="Times New Roman"/>
          <w:sz w:val="22"/>
          <w:szCs w:val="22"/>
        </w:rPr>
        <w:t>»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F3AC3">
        <w:rPr>
          <w:rFonts w:ascii="Times New Roman" w:eastAsia="Calibri" w:hAnsi="Times New Roman" w:cs="Times New Roman"/>
          <w:sz w:val="22"/>
          <w:szCs w:val="22"/>
        </w:rPr>
        <w:t>путем подписания листа согласования отчета всеми членами Комиссии</w:t>
      </w:r>
      <w:r w:rsidR="00503138" w:rsidRPr="000F3AC3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69FABDCB" w14:textId="061A4669" w:rsidR="007E026E" w:rsidRPr="000F3AC3" w:rsidRDefault="00584D22" w:rsidP="00181EBC">
      <w:pPr>
        <w:widowControl/>
        <w:numPr>
          <w:ilvl w:val="0"/>
          <w:numId w:val="13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Решение Комиссии оформить в виде акта выявления критических процессов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1270771540"/>
          <w:placeholder>
            <w:docPart w:val="87F13DDBA18C49E88D4B4AC97D859126"/>
          </w:placeholder>
        </w:sdtPr>
        <w:sdtEndPr/>
        <w:sdtContent>
          <w:sdt>
            <w:sdtPr>
              <w:rPr>
                <w:rFonts w:ascii="Times New Roman" w:eastAsia="Calibri" w:hAnsi="Times New Roman" w:cs="Times New Roman"/>
                <w:sz w:val="22"/>
                <w:szCs w:val="22"/>
              </w:rPr>
              <w:id w:val="-1595856132"/>
              <w:placeholder>
                <w:docPart w:val="232BDB0A893C42BE816F48D9C414D72D"/>
              </w:placeholder>
            </w:sdtPr>
            <w:sdtEndPr/>
            <w:sdtContent>
              <w:r w:rsidR="00263A00" w:rsidRPr="000F3AC3">
                <w:rPr>
                  <w:rFonts w:ascii="Times New Roman" w:eastAsia="Calibri" w:hAnsi="Times New Roman" w:cs="Times New Roman"/>
                  <w:sz w:val="22"/>
                  <w:szCs w:val="22"/>
                </w:rPr>
                <w:t>Компании</w:t>
              </w:r>
            </w:sdtContent>
          </w:sdt>
        </w:sdtContent>
      </w:sdt>
      <w:r w:rsidR="00181EBC" w:rsidRPr="000F3AC3">
        <w:rPr>
          <w:rFonts w:ascii="Times New Roman" w:eastAsia="Calibri" w:hAnsi="Times New Roman" w:cs="Times New Roman"/>
          <w:sz w:val="22"/>
          <w:szCs w:val="22"/>
        </w:rPr>
        <w:t xml:space="preserve"> (Приложение № 3 к настоящему протоколу)</w:t>
      </w:r>
      <w:r w:rsidR="00263A00" w:rsidRPr="000F3AC3">
        <w:rPr>
          <w:rFonts w:ascii="Times New Roman" w:eastAsia="Calibri" w:hAnsi="Times New Roman" w:cs="Times New Roman"/>
          <w:sz w:val="22"/>
          <w:szCs w:val="22"/>
        </w:rPr>
        <w:t xml:space="preserve"> и акта формирования перечня объектов критической информационной инфраструктуры Компании, подлежащих категорированию (Приложение № 4 к настоящему протоколу).</w:t>
      </w:r>
    </w:p>
    <w:p w14:paraId="534FF554" w14:textId="30CF184B" w:rsidR="00181EBC" w:rsidRPr="000F3AC3" w:rsidRDefault="00181EBC" w:rsidP="00181EBC">
      <w:pPr>
        <w:widowControl/>
        <w:numPr>
          <w:ilvl w:val="0"/>
          <w:numId w:val="13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0" w:name="_Hlk40613278"/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Направить </w:t>
      </w:r>
      <w:r w:rsidR="00263A00" w:rsidRPr="000F3AC3">
        <w:rPr>
          <w:rFonts w:ascii="Times New Roman" w:eastAsia="Calibri" w:hAnsi="Times New Roman" w:cs="Times New Roman"/>
          <w:sz w:val="22"/>
          <w:szCs w:val="22"/>
        </w:rPr>
        <w:t xml:space="preserve">«Методику обследования объектов критической информационной инфраструктуры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315075949"/>
          <w:placeholder>
            <w:docPart w:val="880E8AA94DBA4D1C9B1523FA69BDB86B"/>
          </w:placeholder>
        </w:sdtPr>
        <w:sdtEndPr/>
        <w:sdtContent>
          <w:r w:rsidR="00263A00" w:rsidRPr="000F3AC3">
            <w:rPr>
              <w:rFonts w:ascii="Times New Roman" w:eastAsia="Calibri" w:hAnsi="Times New Roman" w:cs="Times New Roman"/>
              <w:sz w:val="22"/>
              <w:szCs w:val="22"/>
            </w:rPr>
            <w:t>Компании</w:t>
          </w:r>
        </w:sdtContent>
      </w:sdt>
      <w:r w:rsidR="00263A00" w:rsidRPr="000F3AC3">
        <w:rPr>
          <w:rFonts w:ascii="Times New Roman" w:eastAsia="Calibri" w:hAnsi="Times New Roman" w:cs="Times New Roman"/>
          <w:sz w:val="22"/>
          <w:szCs w:val="22"/>
        </w:rPr>
        <w:t>»</w:t>
      </w:r>
      <w:r w:rsidR="00B062C0" w:rsidRPr="000F3AC3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263A00" w:rsidRPr="000F3AC3">
        <w:rPr>
          <w:rFonts w:ascii="Times New Roman" w:eastAsia="Calibri" w:hAnsi="Times New Roman" w:cs="Times New Roman"/>
          <w:sz w:val="22"/>
          <w:szCs w:val="22"/>
        </w:rPr>
        <w:t xml:space="preserve">«Отчет об обследовании объектов критической информационной инфраструктуры и выявлении критических процессов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1102458966"/>
          <w:placeholder>
            <w:docPart w:val="CE63413C69614D4FB79C38691B5F97C8"/>
          </w:placeholder>
        </w:sdtPr>
        <w:sdtEndPr/>
        <w:sdtContent>
          <w:r w:rsidR="00263A00" w:rsidRPr="000F3AC3">
            <w:rPr>
              <w:rFonts w:ascii="Times New Roman" w:eastAsia="Calibri" w:hAnsi="Times New Roman" w:cs="Times New Roman"/>
              <w:sz w:val="22"/>
              <w:szCs w:val="22"/>
            </w:rPr>
            <w:t>Компании</w:t>
          </w:r>
        </w:sdtContent>
      </w:sdt>
      <w:r w:rsidR="00263A00" w:rsidRPr="000F3AC3">
        <w:rPr>
          <w:rFonts w:ascii="Times New Roman" w:eastAsia="Calibri" w:hAnsi="Times New Roman" w:cs="Times New Roman"/>
          <w:sz w:val="22"/>
          <w:szCs w:val="22"/>
        </w:rPr>
        <w:t>»</w:t>
      </w:r>
      <w:r w:rsidR="00B062C0" w:rsidRPr="000F3AC3">
        <w:rPr>
          <w:rFonts w:ascii="Times New Roman" w:eastAsia="Calibri" w:hAnsi="Times New Roman" w:cs="Times New Roman"/>
          <w:sz w:val="22"/>
          <w:szCs w:val="22"/>
        </w:rPr>
        <w:t>, а также</w:t>
      </w:r>
      <w:r w:rsidR="00B062C0" w:rsidRPr="000F3AC3">
        <w:rPr>
          <w:rFonts w:ascii="Times New Roman" w:hAnsi="Times New Roman" w:cs="Times New Roman"/>
        </w:rPr>
        <w:t xml:space="preserve"> «</w:t>
      </w:r>
      <w:r w:rsidR="00B062C0" w:rsidRPr="000F3AC3">
        <w:rPr>
          <w:rFonts w:ascii="Times New Roman" w:eastAsia="Calibri" w:hAnsi="Times New Roman" w:cs="Times New Roman"/>
          <w:sz w:val="22"/>
          <w:szCs w:val="22"/>
        </w:rPr>
        <w:t>Перечень объектов критической информационной инфраструктуры Компании, подлежащих категорированию», оформленный с учетом информационного сообщения ФСТЭК России от 17.04.2020 г. № 240/84/611,</w:t>
      </w:r>
      <w:r w:rsidR="00263A00" w:rsidRPr="000F3AC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на утверждение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1300608166"/>
          <w:placeholder>
            <w:docPart w:val="512B062DE7164AEC912A751111D13944"/>
          </w:placeholder>
        </w:sdtPr>
        <w:sdtEndPr/>
        <w:sdtContent>
          <w:r w:rsidR="00263A00" w:rsidRPr="000F3AC3">
            <w:rPr>
              <w:rFonts w:ascii="Times New Roman" w:eastAsia="Calibri" w:hAnsi="Times New Roman" w:cs="Times New Roman"/>
              <w:i/>
              <w:sz w:val="22"/>
              <w:szCs w:val="22"/>
            </w:rPr>
            <w:t>руководителю субъекта КИИ</w:t>
          </w:r>
        </w:sdtContent>
      </w:sdt>
      <w:r w:rsidR="00263A00" w:rsidRPr="000F3AC3">
        <w:rPr>
          <w:rFonts w:ascii="Times New Roman" w:eastAsia="Calibri" w:hAnsi="Times New Roman" w:cs="Times New Roman"/>
          <w:sz w:val="22"/>
          <w:szCs w:val="22"/>
        </w:rPr>
        <w:t xml:space="preserve"> Ф.И.О.</w:t>
      </w:r>
    </w:p>
    <w:bookmarkEnd w:id="0"/>
    <w:p w14:paraId="13E3D2AF" w14:textId="53A32345" w:rsidR="00B062C0" w:rsidRPr="000F3AC3" w:rsidRDefault="00B062C0" w:rsidP="00181EBC">
      <w:pPr>
        <w:widowControl/>
        <w:numPr>
          <w:ilvl w:val="0"/>
          <w:numId w:val="13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Установить срок категорирования объектов критической информационной инфраструктуры – не позднее … (</w:t>
      </w:r>
      <w:r w:rsidRPr="000F3AC3">
        <w:rPr>
          <w:rFonts w:ascii="Times New Roman" w:eastAsia="Calibri" w:hAnsi="Times New Roman" w:cs="Times New Roman"/>
          <w:i/>
          <w:sz w:val="22"/>
          <w:szCs w:val="22"/>
        </w:rPr>
        <w:t>не более одного года со дня утверждения перечня</w:t>
      </w:r>
      <w:r w:rsidRPr="000F3AC3">
        <w:rPr>
          <w:rFonts w:ascii="Times New Roman" w:eastAsia="Calibri" w:hAnsi="Times New Roman" w:cs="Times New Roman"/>
          <w:sz w:val="22"/>
          <w:szCs w:val="22"/>
        </w:rPr>
        <w:t>).</w:t>
      </w:r>
    </w:p>
    <w:p w14:paraId="56A4D831" w14:textId="30424432" w:rsidR="00263A00" w:rsidRPr="000F3AC3" w:rsidRDefault="00B062C0" w:rsidP="00181EBC">
      <w:pPr>
        <w:widowControl/>
        <w:numPr>
          <w:ilvl w:val="0"/>
          <w:numId w:val="13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Направить утвержденный </w:t>
      </w:r>
      <w:r w:rsidRPr="000F3AC3">
        <w:rPr>
          <w:rFonts w:ascii="Times New Roman" w:hAnsi="Times New Roman" w:cs="Times New Roman"/>
        </w:rPr>
        <w:t>«</w:t>
      </w: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Перечень объектов критической информационной инфраструктуры Компании, подлежащих категорированию» </w:t>
      </w:r>
      <w:r w:rsidR="00263A00" w:rsidRPr="000F3AC3">
        <w:rPr>
          <w:rFonts w:ascii="Times New Roman" w:eastAsia="Calibri" w:hAnsi="Times New Roman" w:cs="Times New Roman"/>
          <w:sz w:val="22"/>
          <w:szCs w:val="22"/>
        </w:rPr>
        <w:t>в центральный аппарат ФСТЭК Росси</w:t>
      </w:r>
      <w:r w:rsidRPr="000F3AC3">
        <w:rPr>
          <w:rFonts w:ascii="Times New Roman" w:eastAsia="Calibri" w:hAnsi="Times New Roman" w:cs="Times New Roman"/>
          <w:sz w:val="22"/>
          <w:szCs w:val="22"/>
        </w:rPr>
        <w:t>и в бумажном и электронном виде – ответственный Ф.И.О.</w:t>
      </w:r>
    </w:p>
    <w:p w14:paraId="3D837686" w14:textId="127C9CD0" w:rsidR="00181EBC" w:rsidRPr="000F3AC3" w:rsidRDefault="00181EBC" w:rsidP="00181EBC">
      <w:pPr>
        <w:widowControl/>
        <w:numPr>
          <w:ilvl w:val="0"/>
          <w:numId w:val="13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Организовать ответственное хранение комплекта документов. Ответственным за хранение назначить </w:t>
      </w:r>
      <w:r w:rsidR="00B062C0" w:rsidRPr="000F3AC3">
        <w:rPr>
          <w:rFonts w:ascii="Times New Roman" w:eastAsia="Calibri" w:hAnsi="Times New Roman" w:cs="Times New Roman"/>
          <w:sz w:val="22"/>
          <w:szCs w:val="22"/>
        </w:rPr>
        <w:t>Ф.И.О.</w:t>
      </w:r>
    </w:p>
    <w:p w14:paraId="5198A3B0" w14:textId="4A0FF860" w:rsidR="00600073" w:rsidRPr="000F3AC3" w:rsidRDefault="00600073" w:rsidP="00181EBC">
      <w:pPr>
        <w:widowControl/>
        <w:numPr>
          <w:ilvl w:val="0"/>
          <w:numId w:val="13"/>
        </w:numPr>
        <w:suppressAutoHyphens w:val="0"/>
        <w:spacing w:line="36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>Разработать «Методику категорирования объектов критической информационной инфраструктуры Компании» – ответственный Ф.И.О.</w:t>
      </w:r>
    </w:p>
    <w:p w14:paraId="7766D8CE" w14:textId="67176E67" w:rsidR="00E91826" w:rsidRPr="000F3AC3" w:rsidRDefault="00E91826" w:rsidP="00A24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Протокол </w:t>
      </w:r>
      <w:r w:rsidRPr="000F3AC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составлен</w:t>
      </w:r>
      <w:r w:rsidRPr="000F3AC3">
        <w:rPr>
          <w:rFonts w:ascii="Times New Roman" w:eastAsia="Calibri" w:hAnsi="Times New Roman" w:cs="Times New Roman"/>
          <w:sz w:val="22"/>
          <w:szCs w:val="22"/>
        </w:rPr>
        <w:t xml:space="preserve"> в одном экземпляре</w:t>
      </w:r>
      <w:r w:rsidR="00A71076" w:rsidRPr="000F3AC3">
        <w:rPr>
          <w:rFonts w:ascii="Times New Roman" w:eastAsia="Calibri" w:hAnsi="Times New Roman" w:cs="Times New Roman"/>
          <w:sz w:val="22"/>
          <w:szCs w:val="22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2602"/>
        <w:gridCol w:w="299"/>
        <w:gridCol w:w="6464"/>
      </w:tblGrid>
      <w:tr w:rsidR="00B062C0" w:rsidRPr="000F3AC3" w14:paraId="711FA667" w14:textId="77777777" w:rsidTr="00B062C0">
        <w:trPr>
          <w:trHeight w:val="57"/>
        </w:trPr>
        <w:tc>
          <w:tcPr>
            <w:tcW w:w="556" w:type="dxa"/>
          </w:tcPr>
          <w:p w14:paraId="77CB8A3A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2DB97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99" w:type="dxa"/>
          </w:tcPr>
          <w:p w14:paraId="752F07E5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EC671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B062C0" w:rsidRPr="000F3AC3" w14:paraId="63B6D725" w14:textId="77777777" w:rsidTr="00B062C0">
        <w:trPr>
          <w:trHeight w:val="57"/>
        </w:trPr>
        <w:tc>
          <w:tcPr>
            <w:tcW w:w="556" w:type="dxa"/>
          </w:tcPr>
          <w:p w14:paraId="663FB6F3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5A7A18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6B0AC12F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A21972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(ФИО)</w:t>
            </w:r>
          </w:p>
        </w:tc>
      </w:tr>
      <w:tr w:rsidR="00B062C0" w:rsidRPr="000F3AC3" w14:paraId="27E5B565" w14:textId="77777777" w:rsidTr="00B062C0">
        <w:trPr>
          <w:trHeight w:val="57"/>
        </w:trPr>
        <w:tc>
          <w:tcPr>
            <w:tcW w:w="556" w:type="dxa"/>
          </w:tcPr>
          <w:p w14:paraId="78689123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4DEBA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299" w:type="dxa"/>
          </w:tcPr>
          <w:p w14:paraId="10317EE2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D5A80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B062C0" w:rsidRPr="000F3AC3" w14:paraId="15A61BBA" w14:textId="77777777" w:rsidTr="00B062C0">
        <w:trPr>
          <w:trHeight w:val="57"/>
        </w:trPr>
        <w:tc>
          <w:tcPr>
            <w:tcW w:w="556" w:type="dxa"/>
          </w:tcPr>
          <w:p w14:paraId="326CB5D0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87C967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674629EA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C2EA60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(ФИО)</w:t>
            </w:r>
          </w:p>
        </w:tc>
      </w:tr>
      <w:tr w:rsidR="00B062C0" w:rsidRPr="000F3AC3" w14:paraId="03285B1E" w14:textId="77777777" w:rsidTr="00B062C0">
        <w:trPr>
          <w:trHeight w:val="57"/>
        </w:trPr>
        <w:tc>
          <w:tcPr>
            <w:tcW w:w="556" w:type="dxa"/>
          </w:tcPr>
          <w:p w14:paraId="2082608D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BA9E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99" w:type="dxa"/>
          </w:tcPr>
          <w:p w14:paraId="640A1E7B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041C7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B062C0" w:rsidRPr="000F3AC3" w14:paraId="5B692ED4" w14:textId="77777777" w:rsidTr="00B062C0">
        <w:trPr>
          <w:trHeight w:val="57"/>
        </w:trPr>
        <w:tc>
          <w:tcPr>
            <w:tcW w:w="556" w:type="dxa"/>
          </w:tcPr>
          <w:p w14:paraId="3E3C5010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D83834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43F0EAD2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6D6285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(ФИО)</w:t>
            </w:r>
          </w:p>
        </w:tc>
      </w:tr>
      <w:tr w:rsidR="00B062C0" w:rsidRPr="000F3AC3" w14:paraId="07902D21" w14:textId="77777777" w:rsidTr="00B062C0">
        <w:trPr>
          <w:trHeight w:val="57"/>
        </w:trPr>
        <w:tc>
          <w:tcPr>
            <w:tcW w:w="556" w:type="dxa"/>
          </w:tcPr>
          <w:p w14:paraId="6D3662CA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8CF2D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299" w:type="dxa"/>
          </w:tcPr>
          <w:p w14:paraId="67B0CB7C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4199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B062C0" w:rsidRPr="000F3AC3" w14:paraId="5E63730A" w14:textId="77777777" w:rsidTr="00B062C0">
        <w:trPr>
          <w:trHeight w:val="57"/>
        </w:trPr>
        <w:tc>
          <w:tcPr>
            <w:tcW w:w="556" w:type="dxa"/>
          </w:tcPr>
          <w:p w14:paraId="411FF459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EDDE5E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1D785C12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0E08E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(ФИО)</w:t>
            </w:r>
          </w:p>
        </w:tc>
      </w:tr>
      <w:tr w:rsidR="00B062C0" w:rsidRPr="000F3AC3" w14:paraId="2AEAA4E1" w14:textId="77777777" w:rsidTr="00B062C0">
        <w:trPr>
          <w:trHeight w:val="57"/>
        </w:trPr>
        <w:tc>
          <w:tcPr>
            <w:tcW w:w="556" w:type="dxa"/>
          </w:tcPr>
          <w:p w14:paraId="28411D1A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63972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99" w:type="dxa"/>
          </w:tcPr>
          <w:p w14:paraId="3AD6C3CC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24CD6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B062C0" w:rsidRPr="000F3AC3" w14:paraId="6483165D" w14:textId="77777777" w:rsidTr="00B062C0">
        <w:trPr>
          <w:trHeight w:val="57"/>
        </w:trPr>
        <w:tc>
          <w:tcPr>
            <w:tcW w:w="556" w:type="dxa"/>
          </w:tcPr>
          <w:p w14:paraId="06C41E3D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C8BD1D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2C0BC8CB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22E39E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(ФИО)</w:t>
            </w:r>
          </w:p>
        </w:tc>
      </w:tr>
      <w:tr w:rsidR="00B062C0" w:rsidRPr="000F3AC3" w14:paraId="786C4759" w14:textId="77777777" w:rsidTr="00B062C0">
        <w:trPr>
          <w:trHeight w:val="57"/>
        </w:trPr>
        <w:tc>
          <w:tcPr>
            <w:tcW w:w="556" w:type="dxa"/>
          </w:tcPr>
          <w:p w14:paraId="13FDD231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56491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299" w:type="dxa"/>
          </w:tcPr>
          <w:p w14:paraId="319FBC15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F4E50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B062C0" w:rsidRPr="000F3AC3" w14:paraId="3D1226ED" w14:textId="77777777" w:rsidTr="00B062C0">
        <w:trPr>
          <w:trHeight w:val="57"/>
        </w:trPr>
        <w:tc>
          <w:tcPr>
            <w:tcW w:w="556" w:type="dxa"/>
          </w:tcPr>
          <w:p w14:paraId="6CFA1DEF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B5CB9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16010BA3" w14:textId="77777777" w:rsidR="00B062C0" w:rsidRPr="000F3AC3" w:rsidRDefault="00B062C0">
            <w:pPr>
              <w:spacing w:line="276" w:lineRule="auto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282B4E" w14:textId="77777777" w:rsidR="00B062C0" w:rsidRPr="000F3AC3" w:rsidRDefault="00B062C0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vertAlign w:val="superscript"/>
              </w:rPr>
            </w:pPr>
            <w:r w:rsidRPr="000F3AC3">
              <w:rPr>
                <w:rFonts w:ascii="Times New Roman" w:eastAsia="Batang" w:hAnsi="Times New Roman" w:cs="Times New Roman"/>
                <w:color w:val="000000"/>
                <w:vertAlign w:val="superscript"/>
              </w:rPr>
              <w:t>(ФИО)</w:t>
            </w:r>
          </w:p>
        </w:tc>
      </w:tr>
    </w:tbl>
    <w:p w14:paraId="539453A1" w14:textId="77777777" w:rsidR="00E91826" w:rsidRPr="000F3AC3" w:rsidRDefault="00E91826" w:rsidP="00355449">
      <w:pPr>
        <w:widowControl/>
        <w:shd w:val="clear" w:color="auto" w:fill="FFFFFF"/>
        <w:suppressAutoHyphens w:val="0"/>
        <w:spacing w:line="288" w:lineRule="auto"/>
        <w:jc w:val="both"/>
        <w:rPr>
          <w:rFonts w:ascii="Times New Roman" w:hAnsi="Times New Roman" w:cs="Times New Roman"/>
          <w:sz w:val="28"/>
        </w:rPr>
      </w:pPr>
    </w:p>
    <w:sectPr w:rsidR="00E91826" w:rsidRPr="000F3AC3" w:rsidSect="00355449">
      <w:headerReference w:type="first" r:id="rId7"/>
      <w:pgSz w:w="11906" w:h="16838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84B7A" w14:textId="77777777" w:rsidR="00571989" w:rsidRDefault="00571989" w:rsidP="00181EBC">
      <w:r>
        <w:separator/>
      </w:r>
    </w:p>
  </w:endnote>
  <w:endnote w:type="continuationSeparator" w:id="0">
    <w:p w14:paraId="0548FA71" w14:textId="77777777" w:rsidR="00571989" w:rsidRDefault="00571989" w:rsidP="0018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7F190" w14:textId="77777777" w:rsidR="00571989" w:rsidRDefault="00571989" w:rsidP="00181EBC">
      <w:r>
        <w:separator/>
      </w:r>
    </w:p>
  </w:footnote>
  <w:footnote w:type="continuationSeparator" w:id="0">
    <w:p w14:paraId="091AE448" w14:textId="77777777" w:rsidR="00571989" w:rsidRDefault="00571989" w:rsidP="0018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35E" w14:textId="7686116A" w:rsidR="00355449" w:rsidRDefault="00355449">
    <w:pPr>
      <w:pStyle w:val="ac"/>
    </w:pPr>
    <w:r>
      <w:rPr>
        <w:noProof/>
      </w:rPr>
      <w:drawing>
        <wp:inline distT="0" distB="0" distL="0" distR="0" wp14:anchorId="4D9B93F0" wp14:editId="390B0330">
          <wp:extent cx="6299835" cy="591820"/>
          <wp:effectExtent l="0" t="0" r="5715" b="0"/>
          <wp:docPr id="2" name="Рисунок 2" descr="Y:\ПРОЕКТЫ\СТРАТЕГИЧЕСКИЕ ПРОЕКТЫ\КОММЕРЧЕСКИЙ ПРОЕКТ + ФСБ\ООО КСБИТ\Фирменный бланк\Фирменный бланк (new colo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Y:\ПРОЕКТЫ\СТРАТЕГИЧЕСКИЕ ПРОЕКТЫ\КОММЕРЧЕСКИЙ ПРОЕКТ + ФСБ\ООО КСБИТ\Фирменный бланк\Фирменный бланк (new colo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70C91" w14:textId="77777777" w:rsidR="00355449" w:rsidRDefault="003554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F42"/>
    <w:multiLevelType w:val="hybridMultilevel"/>
    <w:tmpl w:val="FF6ED400"/>
    <w:lvl w:ilvl="0" w:tplc="156C456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E5D"/>
    <w:multiLevelType w:val="hybridMultilevel"/>
    <w:tmpl w:val="425ADAC8"/>
    <w:lvl w:ilvl="0" w:tplc="82E6499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2220677B"/>
    <w:multiLevelType w:val="hybridMultilevel"/>
    <w:tmpl w:val="94B6A3CC"/>
    <w:lvl w:ilvl="0" w:tplc="E8162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7F21"/>
    <w:multiLevelType w:val="hybridMultilevel"/>
    <w:tmpl w:val="F274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50EF"/>
    <w:multiLevelType w:val="hybridMultilevel"/>
    <w:tmpl w:val="F274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32150"/>
    <w:multiLevelType w:val="multilevel"/>
    <w:tmpl w:val="5A587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24439E"/>
    <w:multiLevelType w:val="multilevel"/>
    <w:tmpl w:val="A274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0E1A9C"/>
    <w:multiLevelType w:val="multilevel"/>
    <w:tmpl w:val="1F322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0F114E"/>
    <w:multiLevelType w:val="hybridMultilevel"/>
    <w:tmpl w:val="0D4ED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4E1856"/>
    <w:multiLevelType w:val="multilevel"/>
    <w:tmpl w:val="9B7A1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476B8D"/>
    <w:multiLevelType w:val="hybridMultilevel"/>
    <w:tmpl w:val="94B6A3CC"/>
    <w:lvl w:ilvl="0" w:tplc="E8162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417D2"/>
    <w:multiLevelType w:val="hybridMultilevel"/>
    <w:tmpl w:val="200A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917D0"/>
    <w:multiLevelType w:val="multilevel"/>
    <w:tmpl w:val="9DB2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9A"/>
    <w:rsid w:val="00000235"/>
    <w:rsid w:val="000039B2"/>
    <w:rsid w:val="00024668"/>
    <w:rsid w:val="00037442"/>
    <w:rsid w:val="000455AB"/>
    <w:rsid w:val="00094D69"/>
    <w:rsid w:val="000B25AC"/>
    <w:rsid w:val="000F3AC3"/>
    <w:rsid w:val="0011019D"/>
    <w:rsid w:val="00181EBC"/>
    <w:rsid w:val="001850F1"/>
    <w:rsid w:val="001D502B"/>
    <w:rsid w:val="00263A00"/>
    <w:rsid w:val="00280F55"/>
    <w:rsid w:val="002A19C0"/>
    <w:rsid w:val="002C02FC"/>
    <w:rsid w:val="002F7BCE"/>
    <w:rsid w:val="00355449"/>
    <w:rsid w:val="003564A5"/>
    <w:rsid w:val="0036109A"/>
    <w:rsid w:val="0036634A"/>
    <w:rsid w:val="0040335E"/>
    <w:rsid w:val="00466C26"/>
    <w:rsid w:val="004A0366"/>
    <w:rsid w:val="004C65A9"/>
    <w:rsid w:val="004E09D2"/>
    <w:rsid w:val="00503138"/>
    <w:rsid w:val="00553563"/>
    <w:rsid w:val="00564938"/>
    <w:rsid w:val="00571989"/>
    <w:rsid w:val="00584D22"/>
    <w:rsid w:val="005C5145"/>
    <w:rsid w:val="005D1339"/>
    <w:rsid w:val="00600073"/>
    <w:rsid w:val="00606AEC"/>
    <w:rsid w:val="00631E27"/>
    <w:rsid w:val="006373D9"/>
    <w:rsid w:val="00647215"/>
    <w:rsid w:val="00674183"/>
    <w:rsid w:val="00680766"/>
    <w:rsid w:val="006829E4"/>
    <w:rsid w:val="00683B3F"/>
    <w:rsid w:val="00695A26"/>
    <w:rsid w:val="0073139C"/>
    <w:rsid w:val="007E026E"/>
    <w:rsid w:val="007E2A50"/>
    <w:rsid w:val="007F0CD0"/>
    <w:rsid w:val="00816B0F"/>
    <w:rsid w:val="0084555C"/>
    <w:rsid w:val="00850741"/>
    <w:rsid w:val="008538D6"/>
    <w:rsid w:val="008A7C9E"/>
    <w:rsid w:val="008A7F23"/>
    <w:rsid w:val="009054A2"/>
    <w:rsid w:val="00931FDC"/>
    <w:rsid w:val="00962932"/>
    <w:rsid w:val="00970073"/>
    <w:rsid w:val="009B1CFD"/>
    <w:rsid w:val="009C5DF0"/>
    <w:rsid w:val="009F1244"/>
    <w:rsid w:val="00A10D06"/>
    <w:rsid w:val="00A24246"/>
    <w:rsid w:val="00A24831"/>
    <w:rsid w:val="00A248CE"/>
    <w:rsid w:val="00A71076"/>
    <w:rsid w:val="00A94565"/>
    <w:rsid w:val="00AE03A3"/>
    <w:rsid w:val="00AE490A"/>
    <w:rsid w:val="00B04785"/>
    <w:rsid w:val="00B062C0"/>
    <w:rsid w:val="00B55F3F"/>
    <w:rsid w:val="00BC57D7"/>
    <w:rsid w:val="00BC5F92"/>
    <w:rsid w:val="00BF3684"/>
    <w:rsid w:val="00C25D97"/>
    <w:rsid w:val="00C85941"/>
    <w:rsid w:val="00CB0938"/>
    <w:rsid w:val="00CC1707"/>
    <w:rsid w:val="00E7144B"/>
    <w:rsid w:val="00E71C51"/>
    <w:rsid w:val="00E72DFF"/>
    <w:rsid w:val="00E743F2"/>
    <w:rsid w:val="00E7446A"/>
    <w:rsid w:val="00E760F7"/>
    <w:rsid w:val="00E91826"/>
    <w:rsid w:val="00EC2C18"/>
    <w:rsid w:val="00EE1532"/>
    <w:rsid w:val="00F11B20"/>
    <w:rsid w:val="00F23D25"/>
    <w:rsid w:val="00F44F11"/>
    <w:rsid w:val="00F52380"/>
    <w:rsid w:val="00F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B82394"/>
  <w15:chartTrackingRefBased/>
  <w15:docId w15:val="{C2789006-AC90-4D66-8BE2-9E30351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235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Normal (Web)"/>
    <w:basedOn w:val="a"/>
    <w:rsid w:val="000039B2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8">
    <w:name w:val="Strong"/>
    <w:qFormat/>
    <w:rsid w:val="000039B2"/>
    <w:rPr>
      <w:b/>
      <w:bCs/>
    </w:rPr>
  </w:style>
  <w:style w:type="paragraph" w:customStyle="1" w:styleId="31">
    <w:name w:val="Основной текст 31"/>
    <w:basedOn w:val="a"/>
    <w:rsid w:val="001850F1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customStyle="1" w:styleId="2">
    <w:name w:val="Основной текст (2)"/>
    <w:rsid w:val="00BC5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rsid w:val="001D5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ab">
    <w:name w:val="tab"/>
    <w:basedOn w:val="a"/>
    <w:rsid w:val="008A7C9E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 + Полужирный"/>
    <w:rsid w:val="0036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9">
    <w:name w:val="Table Grid"/>
    <w:basedOn w:val="a1"/>
    <w:uiPriority w:val="39"/>
    <w:rsid w:val="002F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5145"/>
    <w:pPr>
      <w:ind w:left="720"/>
      <w:contextualSpacing/>
    </w:pPr>
    <w:rPr>
      <w:rFonts w:cs="Mangal"/>
      <w:szCs w:val="21"/>
    </w:rPr>
  </w:style>
  <w:style w:type="character" w:styleId="ab">
    <w:name w:val="Placeholder Text"/>
    <w:basedOn w:val="a0"/>
    <w:uiPriority w:val="99"/>
    <w:semiHidden/>
    <w:rsid w:val="0084555C"/>
    <w:rPr>
      <w:color w:val="808080"/>
    </w:rPr>
  </w:style>
  <w:style w:type="paragraph" w:styleId="ac">
    <w:name w:val="header"/>
    <w:basedOn w:val="a"/>
    <w:link w:val="ad"/>
    <w:rsid w:val="00181E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rsid w:val="00181EB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rsid w:val="00181E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181EB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f0">
    <w:name w:val="page number"/>
    <w:uiPriority w:val="99"/>
    <w:rsid w:val="00181E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2F096A498040D5986297C681810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9ACCE-B1CD-4B90-A728-07F5F06202C2}"/>
      </w:docPartPr>
      <w:docPartBody>
        <w:p w:rsidR="00F04B92" w:rsidRDefault="0039407A" w:rsidP="0039407A">
          <w:pPr>
            <w:pStyle w:val="612F096A498040D5986297C681810114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B05C251A3E4902BC6198530D4D9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53648-DB4E-49A4-B400-81F0140C7898}"/>
      </w:docPartPr>
      <w:docPartBody>
        <w:p w:rsidR="00F04B92" w:rsidRDefault="0039407A" w:rsidP="0039407A">
          <w:pPr>
            <w:pStyle w:val="39B05C251A3E4902BC6198530D4D9EB7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E8E325DCB424E88910C3BC88E8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1FED7-A487-422F-88D5-4830C726917A}"/>
      </w:docPartPr>
      <w:docPartBody>
        <w:p w:rsidR="00F04B92" w:rsidRDefault="0039407A" w:rsidP="0039407A">
          <w:pPr>
            <w:pStyle w:val="98FE8E325DCB424E88910C3BC88E8E3D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705323C3224870987B3062165B0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34F16-B58E-446C-BA94-B07D5234D3F4}"/>
      </w:docPartPr>
      <w:docPartBody>
        <w:p w:rsidR="00F04B92" w:rsidRDefault="0039407A" w:rsidP="0039407A">
          <w:pPr>
            <w:pStyle w:val="4B705323C3224870987B3062165B0235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F13DDBA18C49E88D4B4AC97D859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BD743-2F5A-497D-A8F1-62BEC36ABFE0}"/>
      </w:docPartPr>
      <w:docPartBody>
        <w:p w:rsidR="00F04B92" w:rsidRDefault="0039407A" w:rsidP="0039407A">
          <w:pPr>
            <w:pStyle w:val="87F13DDBA18C49E88D4B4AC97D859126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07FBE8A4C84A118996FBC363397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C89F3-C1D3-44C2-8A5E-F40FCDAD0F17}"/>
      </w:docPartPr>
      <w:docPartBody>
        <w:p w:rsidR="00F04B92" w:rsidRDefault="0039407A" w:rsidP="0039407A">
          <w:pPr>
            <w:pStyle w:val="6007FBE8A4C84A118996FBC3633978A7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987D81619F4BF58BAB4FE13BA3A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E371E-5DC9-489A-A742-212A0CC51374}"/>
      </w:docPartPr>
      <w:docPartBody>
        <w:p w:rsidR="00FB473D" w:rsidRDefault="008F354C" w:rsidP="008F354C">
          <w:pPr>
            <w:pStyle w:val="28987D81619F4BF58BAB4FE13BA3AA82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09C9A2C5E74DC5AC946C38CC94C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4F7E-102E-4DBB-9DAB-A9B87ED1C7C2}"/>
      </w:docPartPr>
      <w:docPartBody>
        <w:p w:rsidR="00FB473D" w:rsidRDefault="008F354C" w:rsidP="008F354C">
          <w:pPr>
            <w:pStyle w:val="A809C9A2C5E74DC5AC946C38CC94C53F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E729A0172B4F10BD6082AA9F03F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E426E-2A34-4E22-9BEB-65A7855A630A}"/>
      </w:docPartPr>
      <w:docPartBody>
        <w:p w:rsidR="00FB473D" w:rsidRDefault="008F354C" w:rsidP="008F354C">
          <w:pPr>
            <w:pStyle w:val="A3E729A0172B4F10BD6082AA9F03F7E3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1B3A8BB5724D59838B9EDDB8CB8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262F7-A268-4436-8661-7AFA2BD65211}"/>
      </w:docPartPr>
      <w:docPartBody>
        <w:p w:rsidR="00F46C34" w:rsidRDefault="002B17AB" w:rsidP="002B17AB">
          <w:pPr>
            <w:pStyle w:val="191B3A8BB5724D59838B9EDDB8CB8696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0EF1EE7E84CFC9000D535C3700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217A1-2FD2-4383-8094-895C4EBE1B56}"/>
      </w:docPartPr>
      <w:docPartBody>
        <w:p w:rsidR="00F46C34" w:rsidRDefault="002B17AB" w:rsidP="002B17AB">
          <w:pPr>
            <w:pStyle w:val="27B0EF1EE7E84CFC9000D535C37007A5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2BDB0A893C42BE816F48D9C414D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4166F-72CE-4276-B23F-DC16DEB4B60C}"/>
      </w:docPartPr>
      <w:docPartBody>
        <w:p w:rsidR="00F46C34" w:rsidRDefault="002B17AB" w:rsidP="002B17AB">
          <w:pPr>
            <w:pStyle w:val="232BDB0A893C42BE816F48D9C414D72D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A500098DCB4CE3A0B2746D76E33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8AC59-5B56-424F-A01F-D0052115A147}"/>
      </w:docPartPr>
      <w:docPartBody>
        <w:p w:rsidR="003D5F3C" w:rsidRDefault="00F46C34" w:rsidP="00F46C34">
          <w:pPr>
            <w:pStyle w:val="2AA500098DCB4CE3A0B2746D76E3367C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0E8AA94DBA4D1C9B1523FA69BDB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D9706-467D-4307-A454-98519B3A225C}"/>
      </w:docPartPr>
      <w:docPartBody>
        <w:p w:rsidR="003D5F3C" w:rsidRDefault="00F46C34" w:rsidP="00F46C34">
          <w:pPr>
            <w:pStyle w:val="880E8AA94DBA4D1C9B1523FA69BDB86B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63413C69614D4FB79C38691B5F9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6168D-4C5E-425E-B478-72307BEC0428}"/>
      </w:docPartPr>
      <w:docPartBody>
        <w:p w:rsidR="003D5F3C" w:rsidRDefault="00F46C34" w:rsidP="00F46C34">
          <w:pPr>
            <w:pStyle w:val="CE63413C69614D4FB79C38691B5F97C8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2B062DE7164AEC912A751111D13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849F4-0642-4599-AD93-9B7DEC7FEF9B}"/>
      </w:docPartPr>
      <w:docPartBody>
        <w:p w:rsidR="003D5F3C" w:rsidRDefault="00F46C34" w:rsidP="00F46C34">
          <w:pPr>
            <w:pStyle w:val="512B062DE7164AEC912A751111D13944"/>
          </w:pPr>
          <w:r w:rsidRPr="00E577F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7A"/>
    <w:rsid w:val="001101EC"/>
    <w:rsid w:val="002B17AB"/>
    <w:rsid w:val="002F0EEC"/>
    <w:rsid w:val="0039407A"/>
    <w:rsid w:val="003D5F3C"/>
    <w:rsid w:val="0056433D"/>
    <w:rsid w:val="008C3A44"/>
    <w:rsid w:val="008F354C"/>
    <w:rsid w:val="00BB66F9"/>
    <w:rsid w:val="00F04B92"/>
    <w:rsid w:val="00F46C34"/>
    <w:rsid w:val="00FB473D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C34"/>
    <w:rPr>
      <w:color w:val="808080"/>
    </w:rPr>
  </w:style>
  <w:style w:type="paragraph" w:customStyle="1" w:styleId="612F096A498040D5986297C681810114">
    <w:name w:val="612F096A498040D5986297C681810114"/>
    <w:rsid w:val="0039407A"/>
  </w:style>
  <w:style w:type="paragraph" w:customStyle="1" w:styleId="39B05C251A3E4902BC6198530D4D9EB7">
    <w:name w:val="39B05C251A3E4902BC6198530D4D9EB7"/>
    <w:rsid w:val="0039407A"/>
  </w:style>
  <w:style w:type="paragraph" w:customStyle="1" w:styleId="98FE8E325DCB424E88910C3BC88E8E3D">
    <w:name w:val="98FE8E325DCB424E88910C3BC88E8E3D"/>
    <w:rsid w:val="0039407A"/>
  </w:style>
  <w:style w:type="paragraph" w:customStyle="1" w:styleId="4B705323C3224870987B3062165B0235">
    <w:name w:val="4B705323C3224870987B3062165B0235"/>
    <w:rsid w:val="0039407A"/>
  </w:style>
  <w:style w:type="paragraph" w:customStyle="1" w:styleId="87F13DDBA18C49E88D4B4AC97D859126">
    <w:name w:val="87F13DDBA18C49E88D4B4AC97D859126"/>
    <w:rsid w:val="0039407A"/>
  </w:style>
  <w:style w:type="paragraph" w:customStyle="1" w:styleId="6007FBE8A4C84A118996FBC3633978A7">
    <w:name w:val="6007FBE8A4C84A118996FBC3633978A7"/>
    <w:rsid w:val="0039407A"/>
  </w:style>
  <w:style w:type="paragraph" w:customStyle="1" w:styleId="28987D81619F4BF58BAB4FE13BA3AA82">
    <w:name w:val="28987D81619F4BF58BAB4FE13BA3AA82"/>
    <w:rsid w:val="008F354C"/>
  </w:style>
  <w:style w:type="paragraph" w:customStyle="1" w:styleId="A809C9A2C5E74DC5AC946C38CC94C53F">
    <w:name w:val="A809C9A2C5E74DC5AC946C38CC94C53F"/>
    <w:rsid w:val="008F354C"/>
  </w:style>
  <w:style w:type="paragraph" w:customStyle="1" w:styleId="A3E729A0172B4F10BD6082AA9F03F7E3">
    <w:name w:val="A3E729A0172B4F10BD6082AA9F03F7E3"/>
    <w:rsid w:val="008F354C"/>
  </w:style>
  <w:style w:type="paragraph" w:customStyle="1" w:styleId="191B3A8BB5724D59838B9EDDB8CB8696">
    <w:name w:val="191B3A8BB5724D59838B9EDDB8CB8696"/>
    <w:rsid w:val="002B17AB"/>
  </w:style>
  <w:style w:type="paragraph" w:customStyle="1" w:styleId="27B0EF1EE7E84CFC9000D535C37007A5">
    <w:name w:val="27B0EF1EE7E84CFC9000D535C37007A5"/>
    <w:rsid w:val="002B17AB"/>
  </w:style>
  <w:style w:type="paragraph" w:customStyle="1" w:styleId="232BDB0A893C42BE816F48D9C414D72D">
    <w:name w:val="232BDB0A893C42BE816F48D9C414D72D"/>
    <w:rsid w:val="002B17AB"/>
  </w:style>
  <w:style w:type="paragraph" w:customStyle="1" w:styleId="2AA500098DCB4CE3A0B2746D76E3367C">
    <w:name w:val="2AA500098DCB4CE3A0B2746D76E3367C"/>
    <w:rsid w:val="00F46C34"/>
  </w:style>
  <w:style w:type="paragraph" w:customStyle="1" w:styleId="880E8AA94DBA4D1C9B1523FA69BDB86B">
    <w:name w:val="880E8AA94DBA4D1C9B1523FA69BDB86B"/>
    <w:rsid w:val="00F46C34"/>
  </w:style>
  <w:style w:type="paragraph" w:customStyle="1" w:styleId="CE63413C69614D4FB79C38691B5F97C8">
    <w:name w:val="CE63413C69614D4FB79C38691B5F97C8"/>
    <w:rsid w:val="00F46C34"/>
  </w:style>
  <w:style w:type="paragraph" w:customStyle="1" w:styleId="512B062DE7164AEC912A751111D13944">
    <w:name w:val="512B062DE7164AEC912A751111D13944"/>
    <w:rsid w:val="00F46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572</Words>
  <Characters>3262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2018-05-17T12:44:00Z</cp:lastPrinted>
  <dcterms:created xsi:type="dcterms:W3CDTF">2019-06-08T14:29:00Z</dcterms:created>
  <dcterms:modified xsi:type="dcterms:W3CDTF">2020-10-06T09:20:00Z</dcterms:modified>
</cp:coreProperties>
</file>